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E12336" w:rsidRDefault="00111DFA" w:rsidP="00F249AD">
            <w:pPr>
              <w:jc w:val="center"/>
              <w:rPr>
                <w:b/>
              </w:rPr>
            </w:pPr>
            <w:bookmarkStart w:id="0" w:name="_GoBack"/>
            <w:bookmarkEnd w:id="0"/>
            <w:r w:rsidRPr="00E12336">
              <w:rPr>
                <w:b/>
              </w:rPr>
              <w:t>TABLA DE CUALIFICACIÓN DOCENTE</w:t>
            </w:r>
          </w:p>
        </w:tc>
        <w:tc>
          <w:tcPr>
            <w:tcW w:w="1123" w:type="dxa"/>
          </w:tcPr>
          <w:p w:rsidR="003A369F" w:rsidRDefault="003A369F">
            <w:r>
              <w:t>Nº ECTS</w:t>
            </w:r>
          </w:p>
        </w:tc>
      </w:tr>
      <w:tr w:rsidR="003A369F" w:rsidTr="0055671E">
        <w:tc>
          <w:tcPr>
            <w:tcW w:w="7371" w:type="dxa"/>
            <w:gridSpan w:val="2"/>
            <w:tcBorders>
              <w:top w:val="single" w:sz="4" w:space="0" w:color="auto"/>
            </w:tcBorders>
          </w:tcPr>
          <w:p w:rsidR="002726C7" w:rsidRPr="007579F8" w:rsidRDefault="007579F8" w:rsidP="002726C7">
            <w:r w:rsidRPr="001D7F79">
              <w:rPr>
                <w:b/>
                <w:u w:val="single"/>
              </w:rPr>
              <w:t>MATERIA</w:t>
            </w:r>
            <w:r>
              <w:t xml:space="preserve">: </w:t>
            </w:r>
            <w:r w:rsidR="00EA120C">
              <w:t>ECONOMÍA</w:t>
            </w:r>
          </w:p>
          <w:p w:rsidR="002726C7" w:rsidRPr="003A369F" w:rsidRDefault="002726C7" w:rsidP="002726C7">
            <w:pPr>
              <w:rPr>
                <w:u w:val="single"/>
              </w:rPr>
            </w:pPr>
          </w:p>
        </w:tc>
        <w:tc>
          <w:tcPr>
            <w:tcW w:w="1123" w:type="dxa"/>
          </w:tcPr>
          <w:p w:rsidR="003A369F" w:rsidRDefault="00EA120C">
            <w:r>
              <w:t>12</w:t>
            </w:r>
          </w:p>
        </w:tc>
      </w:tr>
      <w:tr w:rsidR="003A369F" w:rsidTr="001D7F79">
        <w:trPr>
          <w:trHeight w:val="469"/>
        </w:trPr>
        <w:tc>
          <w:tcPr>
            <w:tcW w:w="1560" w:type="dxa"/>
          </w:tcPr>
          <w:p w:rsidR="003A369F" w:rsidRDefault="003A369F">
            <w:pPr>
              <w:rPr>
                <w:u w:val="single"/>
              </w:rPr>
            </w:pPr>
            <w:r w:rsidRPr="003A369F">
              <w:rPr>
                <w:u w:val="single"/>
              </w:rPr>
              <w:t>Perfil del profesor</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6D6975" w:rsidRDefault="006D6975">
            <w:r>
              <w:t>Catedrático de Universidad</w:t>
            </w:r>
          </w:p>
          <w:p w:rsidR="008A5638" w:rsidRDefault="008A5638">
            <w:r>
              <w:t>Doctor por la Universidad de Salamanca</w:t>
            </w:r>
          </w:p>
          <w:p w:rsidR="006D6975" w:rsidRDefault="003F0F09">
            <w:r>
              <w:t>6</w:t>
            </w:r>
            <w:r w:rsidR="006D6975">
              <w:t xml:space="preserve"> quinquenios docentes</w:t>
            </w:r>
          </w:p>
          <w:p w:rsidR="006D6975" w:rsidRDefault="006D6975">
            <w:r>
              <w:t>2 sexenios de investigación</w:t>
            </w:r>
          </w:p>
          <w:p w:rsidR="006D6975" w:rsidRDefault="006D6975"/>
          <w:p w:rsidR="003A369F" w:rsidRDefault="001D7F79">
            <w:r>
              <w:t>Experto en</w:t>
            </w:r>
            <w:r w:rsidR="002D4AC0">
              <w:t xml:space="preserve"> Economía Pública, Organización Industrial, Economía Regional</w:t>
            </w:r>
          </w:p>
          <w:p w:rsidR="001D7F79" w:rsidRDefault="002D4AC0">
            <w:r>
              <w:t xml:space="preserve">Experiencia investigadora </w:t>
            </w:r>
          </w:p>
          <w:p w:rsidR="002D4AC0" w:rsidRDefault="002D4AC0">
            <w:r>
              <w:t>Doctor en Derecho (Economía Política) 1981</w:t>
            </w:r>
          </w:p>
          <w:p w:rsidR="001D7F79" w:rsidRDefault="001D7F79">
            <w:r>
              <w:t xml:space="preserve">Experiencia docente </w:t>
            </w:r>
          </w:p>
          <w:p w:rsidR="001D7F79" w:rsidRDefault="001D7F79">
            <w:r>
              <w:t>.</w:t>
            </w:r>
            <w:r w:rsidR="002D4AC0">
              <w:t xml:space="preserve"> Profesor Ayudante </w:t>
            </w:r>
            <w:r w:rsidR="002D4AC0" w:rsidRPr="002D4AC0">
              <w:t>1 –</w:t>
            </w:r>
            <w:r w:rsidR="002D4AC0">
              <w:t xml:space="preserve"> 10 </w:t>
            </w:r>
            <w:r w:rsidR="002D4AC0" w:rsidRPr="002D4AC0">
              <w:t xml:space="preserve">– 1979 al 30 </w:t>
            </w:r>
            <w:r w:rsidR="002D4AC0">
              <w:t xml:space="preserve">– 9 </w:t>
            </w:r>
            <w:r w:rsidR="002D4AC0" w:rsidRPr="002D4AC0">
              <w:t>–</w:t>
            </w:r>
            <w:r w:rsidR="002D4AC0">
              <w:t xml:space="preserve"> </w:t>
            </w:r>
            <w:r w:rsidR="002D4AC0" w:rsidRPr="002D4AC0">
              <w:t xml:space="preserve"> 1981.</w:t>
            </w:r>
          </w:p>
          <w:p w:rsidR="001D7F79" w:rsidRDefault="001D7F79">
            <w:r>
              <w:t>.</w:t>
            </w:r>
            <w:r w:rsidR="002D4AC0">
              <w:t xml:space="preserve"> Profesor Titular Universidad  27 – VIII – 1984 al 17 - IV – 1986 </w:t>
            </w:r>
          </w:p>
          <w:p w:rsidR="001D7F79" w:rsidRDefault="001D7F79">
            <w:r>
              <w:t>.</w:t>
            </w:r>
            <w:r w:rsidR="002D4AC0">
              <w:t xml:space="preserve"> Catedrático de Universidad 17 – IV – 1986 hasta la actualidad</w:t>
            </w:r>
          </w:p>
          <w:p w:rsidR="001D7F79" w:rsidRDefault="001D7F79"/>
          <w:p w:rsidR="001D7F79" w:rsidRDefault="001D7F79"/>
          <w:p w:rsidR="001D7F79" w:rsidRDefault="001D7F79" w:rsidP="001D7F79"/>
        </w:tc>
      </w:tr>
      <w:tr w:rsidR="00F77EB7" w:rsidTr="001D7F79">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1D7F79" w:rsidRDefault="001D7F79">
            <w:r>
              <w:t>1.</w:t>
            </w:r>
            <w:r w:rsidR="002D4AC0">
              <w:t xml:space="preserve"> Economía industrial, derecho de la competencia</w:t>
            </w:r>
          </w:p>
          <w:p w:rsidR="001D7F79" w:rsidRDefault="001D7F79">
            <w:r>
              <w:t>2.</w:t>
            </w:r>
            <w:r w:rsidR="002D4AC0">
              <w:t xml:space="preserve"> Economía del sector público</w:t>
            </w:r>
          </w:p>
          <w:p w:rsidR="001D7F79" w:rsidRDefault="001D7F79">
            <w:r>
              <w:t>3.</w:t>
            </w:r>
            <w:r w:rsidR="002D4AC0">
              <w:t xml:space="preserve"> Análisis económico del proceso político</w:t>
            </w:r>
          </w:p>
          <w:p w:rsidR="001D7F79" w:rsidRDefault="001D7F79">
            <w:r>
              <w:t>4.</w:t>
            </w:r>
            <w:r w:rsidR="002D4AC0">
              <w:t xml:space="preserve"> Economía regional</w:t>
            </w:r>
          </w:p>
          <w:p w:rsidR="001D7F79" w:rsidRDefault="001D7F79" w:rsidP="004E6B0C"/>
        </w:tc>
      </w:tr>
      <w:tr w:rsidR="006E5F82" w:rsidTr="001D7F79">
        <w:trPr>
          <w:trHeight w:val="2266"/>
        </w:trPr>
        <w:tc>
          <w:tcPr>
            <w:tcW w:w="1560" w:type="dxa"/>
          </w:tcPr>
          <w:p w:rsidR="006E5F82" w:rsidRDefault="006E5F82" w:rsidP="006E5F82">
            <w:pPr>
              <w:rPr>
                <w:u w:val="single"/>
              </w:rPr>
            </w:pPr>
            <w:r w:rsidRPr="003A369F">
              <w:rPr>
                <w:u w:val="single"/>
              </w:rPr>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6E5F82" w:rsidRDefault="001D7F79" w:rsidP="006E5F82">
            <w:r>
              <w:t>1.</w:t>
            </w:r>
            <w:r w:rsidR="002D4AC0">
              <w:t xml:space="preserve"> </w:t>
            </w:r>
            <w:r w:rsidR="002D4AC0" w:rsidRPr="002D4AC0">
              <w:t xml:space="preserve">“Los principios constitucionales de la intervención del sector público en la Economía”, DGICYT, PB 92-0Z77. Investigador principal: Prof. Dr. D. </w:t>
            </w:r>
            <w:proofErr w:type="spellStart"/>
            <w:r w:rsidR="002D4AC0" w:rsidRPr="002D4AC0">
              <w:t>Jose</w:t>
            </w:r>
            <w:proofErr w:type="spellEnd"/>
            <w:r w:rsidR="002D4AC0" w:rsidRPr="002D4AC0">
              <w:t xml:space="preserve"> Luis Cascajo Castro.</w:t>
            </w:r>
          </w:p>
          <w:p w:rsidR="001D7F79" w:rsidRDefault="001D7F79" w:rsidP="006E5F82">
            <w:r>
              <w:t>2.</w:t>
            </w:r>
            <w:r w:rsidR="002D4AC0">
              <w:t xml:space="preserve"> </w:t>
            </w:r>
            <w:r w:rsidR="002D4AC0" w:rsidRPr="002D4AC0">
              <w:t xml:space="preserve">“Aspectos distributivos y medioambientales del sector eléctrico: estudio de estos problemas en la comunidad autónoma de Castilla León”, JUNTA DE CASTILLA LEON, CONSEJERIA DE EDUCACION Y CULTURA. Investigador principal: Prof. Dr. D. Miguel </w:t>
            </w:r>
            <w:proofErr w:type="spellStart"/>
            <w:r w:rsidR="002D4AC0" w:rsidRPr="002D4AC0">
              <w:t>Angel</w:t>
            </w:r>
            <w:proofErr w:type="spellEnd"/>
            <w:r w:rsidR="002D4AC0" w:rsidRPr="002D4AC0">
              <w:t xml:space="preserve"> Hernández.</w:t>
            </w:r>
          </w:p>
          <w:p w:rsidR="001D7F79" w:rsidRDefault="001D7F79" w:rsidP="006E5F82">
            <w:r>
              <w:t>3.</w:t>
            </w:r>
            <w:r w:rsidR="002D4AC0">
              <w:t xml:space="preserve"> </w:t>
            </w:r>
            <w:r w:rsidR="002D4AC0" w:rsidRPr="002D4AC0">
              <w:t xml:space="preserve">“La financiación de la segunda </w:t>
            </w:r>
            <w:proofErr w:type="spellStart"/>
            <w:r w:rsidR="002D4AC0" w:rsidRPr="002D4AC0">
              <w:t>descentralizacion</w:t>
            </w:r>
            <w:proofErr w:type="spellEnd"/>
            <w:r w:rsidR="002D4AC0" w:rsidRPr="002D4AC0">
              <w:t xml:space="preserve">: las dificultades del pacto local en castilla y león” DER2008-01755. Investigador principal,: </w:t>
            </w:r>
            <w:proofErr w:type="spellStart"/>
            <w:r w:rsidR="002D4AC0" w:rsidRPr="002D4AC0">
              <w:t>Prof</w:t>
            </w:r>
            <w:proofErr w:type="spellEnd"/>
            <w:r w:rsidR="002D4AC0" w:rsidRPr="002D4AC0">
              <w:t xml:space="preserve"> Dr. D. José María Lago Montero</w:t>
            </w:r>
          </w:p>
          <w:p w:rsidR="001D7F79" w:rsidRDefault="001D7F79" w:rsidP="004E6B0C"/>
        </w:tc>
      </w:tr>
      <w:tr w:rsidR="006E5F82" w:rsidTr="001D7F79">
        <w:tc>
          <w:tcPr>
            <w:tcW w:w="1560" w:type="dxa"/>
          </w:tcPr>
          <w:p w:rsidR="006E5F82" w:rsidRDefault="006E5F82" w:rsidP="006E5F82">
            <w:pPr>
              <w:rPr>
                <w:u w:val="single"/>
              </w:rPr>
            </w:pPr>
            <w:r w:rsidRPr="003A369F">
              <w:rPr>
                <w:u w:val="single"/>
              </w:rPr>
              <w:t>Publicaciones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Default="006E5F82" w:rsidP="006E5F82">
            <w:pPr>
              <w:rPr>
                <w:u w:val="single"/>
              </w:rPr>
            </w:pPr>
          </w:p>
          <w:p w:rsidR="006E5F82" w:rsidRDefault="006E5F82" w:rsidP="006E5F82">
            <w:pPr>
              <w:rPr>
                <w:u w:val="single"/>
              </w:rPr>
            </w:pPr>
          </w:p>
          <w:p w:rsidR="006E5F82" w:rsidRPr="003A369F" w:rsidRDefault="006E5F82" w:rsidP="006E5F82">
            <w:pPr>
              <w:rPr>
                <w:u w:val="single"/>
              </w:rPr>
            </w:pPr>
          </w:p>
        </w:tc>
        <w:tc>
          <w:tcPr>
            <w:tcW w:w="6934" w:type="dxa"/>
            <w:gridSpan w:val="2"/>
          </w:tcPr>
          <w:p w:rsidR="001D7F79" w:rsidRDefault="002D4AC0" w:rsidP="006E5F82">
            <w:r>
              <w:t>1) Libros:</w:t>
            </w:r>
          </w:p>
          <w:p w:rsidR="002D4AC0" w:rsidRDefault="002D4AC0" w:rsidP="002D4AC0">
            <w:r>
              <w:t>1.- El futuro de la economía de Castilla-León: el papel de la Comunidad Económica Europea, Asamblea regional de Cámaras de Comercio y Junta de Castilla y León, 1991, 394 pp.</w:t>
            </w:r>
          </w:p>
          <w:p w:rsidR="002D4AC0" w:rsidRDefault="002D4AC0" w:rsidP="002D4AC0">
            <w:r>
              <w:t xml:space="preserve">2.- Lecciones de Hacienda Pública  , Ed. </w:t>
            </w:r>
            <w:proofErr w:type="spellStart"/>
            <w:r>
              <w:t>Colex</w:t>
            </w:r>
            <w:proofErr w:type="spellEnd"/>
            <w:proofErr w:type="gramStart"/>
            <w:r>
              <w:t>, ,</w:t>
            </w:r>
            <w:proofErr w:type="gramEnd"/>
            <w:r>
              <w:t xml:space="preserve"> 5ª edición 2.010, 830 pp.</w:t>
            </w:r>
          </w:p>
          <w:p w:rsidR="002D4AC0" w:rsidRDefault="002D4AC0" w:rsidP="002D4AC0">
            <w:r>
              <w:t xml:space="preserve">3.- Curso básico de Hacienda </w:t>
            </w:r>
            <w:proofErr w:type="spellStart"/>
            <w:r>
              <w:t>Púlica</w:t>
            </w:r>
            <w:proofErr w:type="spellEnd"/>
            <w:r>
              <w:t xml:space="preserve">, Ed. </w:t>
            </w:r>
            <w:proofErr w:type="spellStart"/>
            <w:r>
              <w:t>Colex</w:t>
            </w:r>
            <w:proofErr w:type="spellEnd"/>
            <w:proofErr w:type="gramStart"/>
            <w:r>
              <w:t>, ,</w:t>
            </w:r>
            <w:proofErr w:type="gramEnd"/>
            <w:r>
              <w:t xml:space="preserve"> 3ª edición 2.015, 262 pp.</w:t>
            </w:r>
          </w:p>
          <w:p w:rsidR="002D4AC0" w:rsidRDefault="002D4AC0" w:rsidP="002D4AC0">
            <w:r>
              <w:t>4.- Introducción a la Economía, Civitas – Thompson Reuters, 1ª ed. 2017, 490 pp.</w:t>
            </w:r>
          </w:p>
          <w:p w:rsidR="002D4AC0" w:rsidRDefault="002D4AC0" w:rsidP="002D4AC0">
            <w:r>
              <w:t>5.- Curso Básico de Hacienda Pública, Civitas – Thompson Reuters, 1ª ed. 2017, 365 pp.</w:t>
            </w:r>
          </w:p>
          <w:p w:rsidR="002D4AC0" w:rsidRDefault="002D4AC0" w:rsidP="002D4AC0">
            <w:r>
              <w:t>2) Capítulos de libros:</w:t>
            </w:r>
          </w:p>
          <w:p w:rsidR="002D4AC0" w:rsidRDefault="002D4AC0" w:rsidP="002D4AC0">
            <w:r>
              <w:lastRenderedPageBreak/>
              <w:t xml:space="preserve">1.- “El marco teórico de la ‘revolución’ conservadora en Gran Bretaña” en R. </w:t>
            </w:r>
            <w:proofErr w:type="spellStart"/>
            <w:r>
              <w:t>Alvárez</w:t>
            </w:r>
            <w:proofErr w:type="spellEnd"/>
            <w:r>
              <w:t xml:space="preserve"> (</w:t>
            </w:r>
            <w:proofErr w:type="spellStart"/>
            <w:r>
              <w:t>ed</w:t>
            </w:r>
            <w:proofErr w:type="spellEnd"/>
            <w:r>
              <w:t>) El espectáculo de la cultura: Gran Bretaña y España ante el fin de siglo, Plaza Universitaria Ediciones, Salamanca, 1995, pp. 39-56.</w:t>
            </w:r>
          </w:p>
          <w:p w:rsidR="002D4AC0" w:rsidRDefault="002D4AC0" w:rsidP="002D4AC0">
            <w:r>
              <w:t>2.- “Fundamentos económicos de la integración europea” en I. Vega (</w:t>
            </w:r>
            <w:proofErr w:type="spellStart"/>
            <w:r>
              <w:t>ed</w:t>
            </w:r>
            <w:proofErr w:type="spellEnd"/>
            <w:r>
              <w:t xml:space="preserve">): La integración económica europea: curso básico, </w:t>
            </w:r>
            <w:proofErr w:type="spellStart"/>
            <w:r>
              <w:t>Lex</w:t>
            </w:r>
            <w:proofErr w:type="spellEnd"/>
            <w:r>
              <w:t xml:space="preserve"> Nova, Valladolid, 1998, pp. 45-62.</w:t>
            </w:r>
          </w:p>
          <w:p w:rsidR="002D4AC0" w:rsidRDefault="002D4AC0" w:rsidP="002D4AC0">
            <w:r>
              <w:t xml:space="preserve">3.- “El modelo económico europeo y americano en la era de la globalización”, en P. García Martínez (coordinadora): Nuevos tiempos para la vieja economía europea, </w:t>
            </w:r>
            <w:proofErr w:type="spellStart"/>
            <w:r>
              <w:t>Lex</w:t>
            </w:r>
            <w:proofErr w:type="spellEnd"/>
            <w:r>
              <w:t xml:space="preserve"> Nova, Valladolid, 2.002, </w:t>
            </w:r>
            <w:proofErr w:type="spellStart"/>
            <w:r>
              <w:t>pp</w:t>
            </w:r>
            <w:proofErr w:type="spellEnd"/>
            <w:r>
              <w:t xml:space="preserve"> 37 - 60.</w:t>
            </w:r>
          </w:p>
          <w:p w:rsidR="002D4AC0" w:rsidRDefault="002D4AC0" w:rsidP="002D4AC0">
            <w:r>
              <w:t xml:space="preserve">4.- “Análisis económico de la legalización de las drogas blandas” en I. Sánchez Macías (ed.): Economía, Derecho e Instituciones: Libro homenaje a la profesoras Gloria </w:t>
            </w:r>
            <w:proofErr w:type="spellStart"/>
            <w:r>
              <w:t>Begué</w:t>
            </w:r>
            <w:proofErr w:type="spellEnd"/>
            <w:r>
              <w:t>, Ediciones Universidad de Salamanca, 2.005, pp.63 a 97</w:t>
            </w:r>
          </w:p>
          <w:p w:rsidR="002D4AC0" w:rsidRDefault="002D4AC0" w:rsidP="002D4AC0">
            <w:r>
              <w:t>3) Artículos</w:t>
            </w:r>
          </w:p>
          <w:p w:rsidR="004E6B0C" w:rsidRDefault="004E6B0C" w:rsidP="004E6B0C">
            <w:r>
              <w:t xml:space="preserve">1.- “Estudio sobre concentración económica: una revisión de la literatura”. Moneda y Crédito, nº 160, Marzo, 1982, </w:t>
            </w:r>
            <w:proofErr w:type="spellStart"/>
            <w:r>
              <w:t>pp</w:t>
            </w:r>
            <w:proofErr w:type="spellEnd"/>
            <w:r>
              <w:t xml:space="preserve"> 23-37.</w:t>
            </w:r>
          </w:p>
          <w:p w:rsidR="004E6B0C" w:rsidRDefault="004E6B0C" w:rsidP="004E6B0C">
            <w:r>
              <w:t>2.- “Concentración económica y objetivos del empresario”. Moneda y Crédito, nº 168, Marzo 1984, pp3-22.</w:t>
            </w:r>
          </w:p>
          <w:p w:rsidR="004E6B0C" w:rsidRDefault="004E6B0C" w:rsidP="004E6B0C">
            <w:r>
              <w:t>3.- “Efectos sobre los precios de las fusiones en conglomerado”. Moneda y Crédito,  nº 171, Diciembre  1984, pp.15-35.</w:t>
            </w:r>
          </w:p>
          <w:p w:rsidR="004E6B0C" w:rsidRDefault="004E6B0C" w:rsidP="004E6B0C">
            <w:r>
              <w:t xml:space="preserve">4.- “Economías de opción en transparencia fiscal: el tratamiento de las plusvalías”. Hacienda Pública Española, nº 91, Marzo, 1986, </w:t>
            </w:r>
            <w:proofErr w:type="spellStart"/>
            <w:r>
              <w:t>pp</w:t>
            </w:r>
            <w:proofErr w:type="spellEnd"/>
            <w:r>
              <w:t xml:space="preserve"> 353-363.</w:t>
            </w:r>
          </w:p>
          <w:p w:rsidR="004E6B0C" w:rsidRDefault="004E6B0C" w:rsidP="004E6B0C">
            <w:r>
              <w:t xml:space="preserve">5.- “Incertidumbre y economía de la información”. Cuadernos Económicos de ICE, nº 36, 1987, </w:t>
            </w:r>
            <w:proofErr w:type="spellStart"/>
            <w:r>
              <w:t>pp</w:t>
            </w:r>
            <w:proofErr w:type="spellEnd"/>
            <w:r>
              <w:t xml:space="preserve"> 5-36.</w:t>
            </w:r>
          </w:p>
          <w:p w:rsidR="004E6B0C" w:rsidRDefault="004E6B0C" w:rsidP="004E6B0C">
            <w:r>
              <w:t xml:space="preserve">6.- “El sector industrial en Castilla y León”. Papeles de Economía de las Comunidades Autónomas, nº 14, 1994, </w:t>
            </w:r>
            <w:proofErr w:type="spellStart"/>
            <w:r>
              <w:t>pp</w:t>
            </w:r>
            <w:proofErr w:type="spellEnd"/>
            <w:r>
              <w:t xml:space="preserve"> 283-298.</w:t>
            </w:r>
          </w:p>
          <w:p w:rsidR="004E6B0C" w:rsidRDefault="004E6B0C" w:rsidP="004E6B0C">
            <w:r>
              <w:t xml:space="preserve">7.- “Análisis económico del sector chacinero en la provincia de Salamanca” en Análisis de las Necesidades de Formación de las PYMES del sector chacinero en la Provincia de Salamanca, Programa FORCE, AUESA, Noviembre, 1994, </w:t>
            </w:r>
            <w:proofErr w:type="spellStart"/>
            <w:r>
              <w:t>pp</w:t>
            </w:r>
            <w:proofErr w:type="spellEnd"/>
            <w:r>
              <w:t xml:space="preserve"> 19-39.</w:t>
            </w:r>
          </w:p>
          <w:p w:rsidR="002D4AC0" w:rsidRDefault="004E6B0C" w:rsidP="004E6B0C">
            <w:r>
              <w:t>8.- “El déficit público en el marco de la Unión Europea” en Actas de las XX Jornadas del Servicio Jurídico del Estado, Madrid,  Junio 1999.</w:t>
            </w:r>
          </w:p>
          <w:p w:rsidR="004E6B0C" w:rsidRDefault="004E6B0C" w:rsidP="004E6B0C">
            <w:r>
              <w:t>4)Artículos en colaboración</w:t>
            </w:r>
          </w:p>
          <w:p w:rsidR="004E6B0C" w:rsidRDefault="004E6B0C" w:rsidP="004E6B0C">
            <w:r>
              <w:t xml:space="preserve">1.- Coautor con F. </w:t>
            </w:r>
            <w:proofErr w:type="spellStart"/>
            <w:r>
              <w:t>Pedraja</w:t>
            </w:r>
            <w:proofErr w:type="spellEnd"/>
            <w:r>
              <w:t xml:space="preserve"> Chaparro: “La doble imposición de los dividendos: un análisis comparado”, Hacienda Pública Española, 149, 1.999.</w:t>
            </w:r>
          </w:p>
          <w:p w:rsidR="004E6B0C" w:rsidRDefault="004E6B0C" w:rsidP="004E6B0C">
            <w:r>
              <w:t xml:space="preserve">2.- Coautor con F. </w:t>
            </w:r>
            <w:proofErr w:type="spellStart"/>
            <w:r>
              <w:t>Pedraja</w:t>
            </w:r>
            <w:proofErr w:type="spellEnd"/>
            <w:r>
              <w:t xml:space="preserve"> Chaparro: “Doble imposición, ‘efecto clientela’ y aversión al riesgo” Hacienda Pública Española, 159, 2.001</w:t>
            </w:r>
          </w:p>
          <w:p w:rsidR="004E6B0C" w:rsidRDefault="004E6B0C" w:rsidP="004E6B0C">
            <w:r>
              <w:t xml:space="preserve">3.- Coautor con J. Artes </w:t>
            </w:r>
            <w:proofErr w:type="spellStart"/>
            <w:r>
              <w:t>Caselles</w:t>
            </w:r>
            <w:proofErr w:type="spellEnd"/>
            <w:r>
              <w:t xml:space="preserve">: “Eficacia político-económica de la colaboración parlamentaria de CiU con el gobierno central en la V y VI legislaturas” Revista de estudios políticos, </w:t>
            </w:r>
            <w:proofErr w:type="spellStart"/>
            <w:r>
              <w:t>num</w:t>
            </w:r>
            <w:proofErr w:type="spellEnd"/>
            <w:r>
              <w:t xml:space="preserve"> 124, Abril-Junio 2004</w:t>
            </w:r>
          </w:p>
          <w:p w:rsidR="004E6B0C" w:rsidRPr="00EA120C" w:rsidRDefault="004E6B0C" w:rsidP="004E6B0C">
            <w:pPr>
              <w:rPr>
                <w:lang w:val="en-US"/>
              </w:rPr>
            </w:pPr>
            <w:r w:rsidRPr="00EA120C">
              <w:rPr>
                <w:lang w:val="en-US"/>
              </w:rPr>
              <w:t xml:space="preserve">4.- </w:t>
            </w:r>
            <w:proofErr w:type="spellStart"/>
            <w:r w:rsidRPr="00EA120C">
              <w:rPr>
                <w:lang w:val="en-US"/>
              </w:rPr>
              <w:t>Coautor</w:t>
            </w:r>
            <w:proofErr w:type="spellEnd"/>
            <w:r w:rsidRPr="00EA120C">
              <w:rPr>
                <w:lang w:val="en-US"/>
              </w:rPr>
              <w:t xml:space="preserve"> con J. </w:t>
            </w:r>
            <w:proofErr w:type="spellStart"/>
            <w:r w:rsidRPr="00EA120C">
              <w:rPr>
                <w:lang w:val="en-US"/>
              </w:rPr>
              <w:t>Artes</w:t>
            </w:r>
            <w:proofErr w:type="spellEnd"/>
            <w:r w:rsidRPr="00EA120C">
              <w:rPr>
                <w:lang w:val="en-US"/>
              </w:rPr>
              <w:t xml:space="preserve"> </w:t>
            </w:r>
            <w:proofErr w:type="spellStart"/>
            <w:r w:rsidRPr="00EA120C">
              <w:rPr>
                <w:lang w:val="en-US"/>
              </w:rPr>
              <w:t>Caselles</w:t>
            </w:r>
            <w:proofErr w:type="spellEnd"/>
            <w:r w:rsidRPr="00EA120C">
              <w:rPr>
                <w:lang w:val="en-US"/>
              </w:rPr>
              <w:t>: “Electoral Promises and Minority Governments: An Empirical Study”, European Journal of Political Research, Volume 47, Number 3, May 2008 , pp. 307-333</w:t>
            </w:r>
          </w:p>
          <w:p w:rsidR="004E6B0C" w:rsidRDefault="004E6B0C" w:rsidP="004E6B0C">
            <w:r>
              <w:t xml:space="preserve">5.- Coautor con J. Artes </w:t>
            </w:r>
            <w:proofErr w:type="spellStart"/>
            <w:r>
              <w:t>Caselles</w:t>
            </w:r>
            <w:proofErr w:type="spellEnd"/>
            <w:r>
              <w:t xml:space="preserve">: “Una valoración de la última reforma del impuesto sobre la renta de las personas físicas” en  Libro Homenaje al Profesor Julio </w:t>
            </w:r>
            <w:proofErr w:type="spellStart"/>
            <w:r>
              <w:t>Banaloche</w:t>
            </w:r>
            <w:proofErr w:type="spellEnd"/>
            <w:r>
              <w:t xml:space="preserve"> Pérez, Ed. La Ley, 2008 , pp. 237-255</w:t>
            </w:r>
          </w:p>
        </w:tc>
      </w:tr>
      <w:tr w:rsidR="001D7F79" w:rsidTr="001D7F79">
        <w:tc>
          <w:tcPr>
            <w:tcW w:w="1560" w:type="dxa"/>
          </w:tcPr>
          <w:p w:rsidR="001D7F79" w:rsidRDefault="001D7F79" w:rsidP="00C875F1">
            <w:pPr>
              <w:rPr>
                <w:u w:val="single"/>
              </w:rPr>
            </w:pPr>
            <w:r>
              <w:rPr>
                <w:u w:val="single"/>
              </w:rPr>
              <w:lastRenderedPageBreak/>
              <w:t>Experiencia Profesional</w:t>
            </w: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Pr="003A369F" w:rsidRDefault="001D7F79" w:rsidP="00C875F1">
            <w:pPr>
              <w:rPr>
                <w:u w:val="single"/>
              </w:rPr>
            </w:pPr>
          </w:p>
        </w:tc>
        <w:tc>
          <w:tcPr>
            <w:tcW w:w="6934" w:type="dxa"/>
            <w:gridSpan w:val="2"/>
          </w:tcPr>
          <w:p w:rsidR="001D7F79" w:rsidRDefault="001D7F79" w:rsidP="00C875F1"/>
        </w:tc>
      </w:tr>
    </w:tbl>
    <w:p w:rsidR="00EF2C9D" w:rsidRDefault="00EF2C9D"/>
    <w:sectPr w:rsidR="00EF2C9D" w:rsidSect="001D7F79">
      <w:headerReference w:type="even" r:id="rId7"/>
      <w:headerReference w:type="default" r:id="rId8"/>
      <w:footerReference w:type="even" r:id="rId9"/>
      <w:footerReference w:type="default" r:id="rId10"/>
      <w:headerReference w:type="first" r:id="rId11"/>
      <w:footerReference w:type="first" r:id="rId12"/>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AD" w:rsidRDefault="001426AD" w:rsidP="001D7F79">
      <w:pPr>
        <w:spacing w:after="0" w:line="240" w:lineRule="auto"/>
      </w:pPr>
      <w:r>
        <w:separator/>
      </w:r>
    </w:p>
  </w:endnote>
  <w:endnote w:type="continuationSeparator" w:id="0">
    <w:p w:rsidR="001426AD" w:rsidRDefault="001426AD"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AD" w:rsidRDefault="001426AD" w:rsidP="001D7F79">
      <w:pPr>
        <w:spacing w:after="0" w:line="240" w:lineRule="auto"/>
      </w:pPr>
      <w:r>
        <w:separator/>
      </w:r>
    </w:p>
  </w:footnote>
  <w:footnote w:type="continuationSeparator" w:id="0">
    <w:p w:rsidR="001426AD" w:rsidRDefault="001426AD"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C1074"/>
    <w:rsid w:val="00111DFA"/>
    <w:rsid w:val="001139AD"/>
    <w:rsid w:val="0012179E"/>
    <w:rsid w:val="00126A29"/>
    <w:rsid w:val="001426AD"/>
    <w:rsid w:val="00191B18"/>
    <w:rsid w:val="001963FE"/>
    <w:rsid w:val="001B272D"/>
    <w:rsid w:val="001D5804"/>
    <w:rsid w:val="001D7F79"/>
    <w:rsid w:val="00202913"/>
    <w:rsid w:val="002726C7"/>
    <w:rsid w:val="00280E1A"/>
    <w:rsid w:val="002D4AC0"/>
    <w:rsid w:val="002E0289"/>
    <w:rsid w:val="003A369F"/>
    <w:rsid w:val="003F0F09"/>
    <w:rsid w:val="004D76B6"/>
    <w:rsid w:val="004E6B0C"/>
    <w:rsid w:val="00506DA3"/>
    <w:rsid w:val="0055671E"/>
    <w:rsid w:val="005B38F9"/>
    <w:rsid w:val="005E69D5"/>
    <w:rsid w:val="006A0346"/>
    <w:rsid w:val="006C0E2A"/>
    <w:rsid w:val="006D6975"/>
    <w:rsid w:val="006E5F82"/>
    <w:rsid w:val="007579F8"/>
    <w:rsid w:val="00760D07"/>
    <w:rsid w:val="00780D55"/>
    <w:rsid w:val="007D6593"/>
    <w:rsid w:val="00814DCF"/>
    <w:rsid w:val="00863858"/>
    <w:rsid w:val="008A5638"/>
    <w:rsid w:val="00974CD4"/>
    <w:rsid w:val="00990AA2"/>
    <w:rsid w:val="00AA6974"/>
    <w:rsid w:val="00B32F6A"/>
    <w:rsid w:val="00CC3283"/>
    <w:rsid w:val="00E12336"/>
    <w:rsid w:val="00EA120C"/>
    <w:rsid w:val="00EC20FC"/>
    <w:rsid w:val="00EF2C9D"/>
    <w:rsid w:val="00F12F70"/>
    <w:rsid w:val="00F249AD"/>
    <w:rsid w:val="00F36336"/>
    <w:rsid w:val="00F46039"/>
    <w:rsid w:val="00F63E6E"/>
    <w:rsid w:val="00F6598B"/>
    <w:rsid w:val="00F77EB7"/>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Usuario de Windows</cp:lastModifiedBy>
  <cp:revision>2</cp:revision>
  <dcterms:created xsi:type="dcterms:W3CDTF">2019-05-06T09:28:00Z</dcterms:created>
  <dcterms:modified xsi:type="dcterms:W3CDTF">2019-05-06T09:28:00Z</dcterms:modified>
</cp:coreProperties>
</file>